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EB6" w:rsidRPr="008B523C" w:rsidRDefault="00343BF4" w:rsidP="00343BF4">
      <w:pPr>
        <w:tabs>
          <w:tab w:val="center" w:pos="4737"/>
        </w:tabs>
        <w:spacing w:after="0" w:line="408" w:lineRule="auto"/>
        <w:ind w:left="120"/>
        <w:rPr>
          <w:lang w:val="ru-RU"/>
        </w:rPr>
        <w:sectPr w:rsidR="00F17EB6" w:rsidRPr="008B523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1922419"/>
      <w:r>
        <w:rPr>
          <w:rFonts w:ascii="Times New Roman" w:hAnsi="Times New Roman"/>
          <w:b/>
          <w:color w:val="000000"/>
          <w:sz w:val="28"/>
          <w:lang w:val="ru-RU"/>
        </w:rPr>
        <w:tab/>
      </w:r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64580" cy="84782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285" cy="8479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F17EB6" w:rsidRPr="008B523C" w:rsidRDefault="00F92419" w:rsidP="008B523C">
      <w:pPr>
        <w:spacing w:after="0" w:line="264" w:lineRule="auto"/>
        <w:jc w:val="both"/>
        <w:rPr>
          <w:lang w:val="ru-RU"/>
        </w:rPr>
      </w:pPr>
      <w:bookmarkStart w:id="2" w:name="block-61922420"/>
      <w:bookmarkEnd w:id="0"/>
      <w:r w:rsidRPr="008B52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8B523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8B523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8B5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8B523C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left="12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F17EB6" w:rsidRPr="008B523C" w:rsidRDefault="00F17EB6">
      <w:pPr>
        <w:rPr>
          <w:lang w:val="ru-RU"/>
        </w:rPr>
        <w:sectPr w:rsidR="00F17EB6" w:rsidRPr="008B523C">
          <w:pgSz w:w="11906" w:h="16383"/>
          <w:pgMar w:top="1134" w:right="850" w:bottom="1134" w:left="1701" w:header="720" w:footer="720" w:gutter="0"/>
          <w:cols w:space="720"/>
        </w:sectPr>
      </w:pPr>
    </w:p>
    <w:p w:rsidR="00F17EB6" w:rsidRPr="008B523C" w:rsidRDefault="00F92419">
      <w:pPr>
        <w:spacing w:after="0"/>
        <w:ind w:left="120"/>
        <w:rPr>
          <w:lang w:val="ru-RU"/>
        </w:rPr>
      </w:pPr>
      <w:bookmarkStart w:id="6" w:name="_Toc118726611"/>
      <w:bookmarkStart w:id="7" w:name="block-61922424"/>
      <w:bookmarkEnd w:id="2"/>
      <w:bookmarkEnd w:id="6"/>
      <w:r w:rsidRPr="008B52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17EB6" w:rsidRPr="008B523C" w:rsidRDefault="00F17EB6">
      <w:pPr>
        <w:spacing w:after="0"/>
        <w:ind w:left="120"/>
        <w:rPr>
          <w:lang w:val="ru-RU"/>
        </w:rPr>
      </w:pPr>
    </w:p>
    <w:p w:rsidR="00F17EB6" w:rsidRPr="008B523C" w:rsidRDefault="00F92419">
      <w:pPr>
        <w:spacing w:after="0"/>
        <w:ind w:left="120"/>
        <w:jc w:val="both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17EB6" w:rsidRPr="008B523C" w:rsidRDefault="00F17EB6">
      <w:pPr>
        <w:spacing w:after="0"/>
        <w:ind w:left="120"/>
        <w:jc w:val="both"/>
        <w:rPr>
          <w:lang w:val="ru-RU"/>
        </w:rPr>
      </w:pPr>
    </w:p>
    <w:p w:rsidR="00F17EB6" w:rsidRPr="008B523C" w:rsidRDefault="00F92419">
      <w:pPr>
        <w:spacing w:after="0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F17EB6" w:rsidRPr="008B523C" w:rsidRDefault="00F92419">
      <w:pPr>
        <w:spacing w:after="0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F17EB6" w:rsidRPr="008B523C" w:rsidRDefault="00F92419">
      <w:pPr>
        <w:spacing w:after="0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F17EB6" w:rsidRPr="008B523C" w:rsidRDefault="00F92419">
      <w:pPr>
        <w:spacing w:after="0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F17EB6" w:rsidRPr="008B523C" w:rsidRDefault="00F92419">
      <w:pPr>
        <w:spacing w:after="0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F17EB6" w:rsidRPr="008B523C" w:rsidRDefault="00F92419">
      <w:pPr>
        <w:spacing w:after="0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F17EB6" w:rsidRPr="008B523C" w:rsidRDefault="00F92419">
      <w:pPr>
        <w:spacing w:after="0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F17EB6" w:rsidRPr="008B523C" w:rsidRDefault="00F17EB6">
      <w:pPr>
        <w:spacing w:after="0"/>
        <w:ind w:left="120"/>
        <w:jc w:val="both"/>
        <w:rPr>
          <w:lang w:val="ru-RU"/>
        </w:rPr>
      </w:pPr>
    </w:p>
    <w:p w:rsidR="00F17EB6" w:rsidRPr="008B523C" w:rsidRDefault="00F92419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8B523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17EB6" w:rsidRPr="008B523C" w:rsidRDefault="00F17EB6">
      <w:pPr>
        <w:spacing w:after="0"/>
        <w:ind w:left="120"/>
        <w:jc w:val="both"/>
        <w:rPr>
          <w:lang w:val="ru-RU"/>
        </w:rPr>
      </w:pPr>
    </w:p>
    <w:p w:rsidR="00F17EB6" w:rsidRPr="008B523C" w:rsidRDefault="00F92419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8B523C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F17EB6" w:rsidRPr="008B523C" w:rsidRDefault="00F92419">
      <w:pPr>
        <w:spacing w:after="0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F17EB6" w:rsidRPr="008B523C" w:rsidRDefault="00F92419">
      <w:pPr>
        <w:spacing w:after="0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F17EB6" w:rsidRPr="008B523C" w:rsidRDefault="00F17EB6">
      <w:pPr>
        <w:rPr>
          <w:lang w:val="ru-RU"/>
        </w:rPr>
        <w:sectPr w:rsidR="00F17EB6" w:rsidRPr="008B523C">
          <w:pgSz w:w="11906" w:h="16383"/>
          <w:pgMar w:top="1134" w:right="850" w:bottom="1134" w:left="1701" w:header="720" w:footer="720" w:gutter="0"/>
          <w:cols w:space="720"/>
        </w:sectPr>
      </w:pPr>
    </w:p>
    <w:p w:rsidR="00F17EB6" w:rsidRPr="008B523C" w:rsidRDefault="00F92419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61922423"/>
      <w:bookmarkEnd w:id="7"/>
      <w:bookmarkEnd w:id="10"/>
      <w:r w:rsidRPr="008B52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8B52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523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523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F17EB6" w:rsidRPr="008B523C" w:rsidRDefault="00F9241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8B523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523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8B523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523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523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523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8B523C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523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523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8B523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523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523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8B52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523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B523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8B523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B523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B523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B523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B523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B523C">
        <w:rPr>
          <w:rFonts w:ascii="Times New Roman" w:hAnsi="Times New Roman"/>
          <w:color w:val="000000"/>
          <w:sz w:val="28"/>
          <w:lang w:val="ru-RU"/>
        </w:rPr>
        <w:t>.</w:t>
      </w:r>
    </w:p>
    <w:p w:rsidR="00F17EB6" w:rsidRDefault="00F92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EB6" w:rsidRPr="008B523C" w:rsidRDefault="00F92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F17EB6" w:rsidRPr="008B523C" w:rsidRDefault="00F92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17EB6" w:rsidRPr="008B523C" w:rsidRDefault="00F92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8B5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F17EB6" w:rsidRPr="008B523C" w:rsidRDefault="00F92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17EB6" w:rsidRPr="008B523C" w:rsidRDefault="00F92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B523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B523C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F17EB6" w:rsidRPr="008B523C" w:rsidRDefault="00F92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17EB6" w:rsidRDefault="00F92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EB6" w:rsidRPr="008B523C" w:rsidRDefault="00F924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17EB6" w:rsidRPr="008B523C" w:rsidRDefault="00F924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17EB6" w:rsidRPr="008B523C" w:rsidRDefault="00F924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17EB6" w:rsidRPr="008B523C" w:rsidRDefault="00F924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17EB6" w:rsidRDefault="00F92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EB6" w:rsidRPr="008B523C" w:rsidRDefault="00F924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17EB6" w:rsidRPr="008B523C" w:rsidRDefault="00F924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17EB6" w:rsidRPr="008B523C" w:rsidRDefault="00F924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17EB6" w:rsidRPr="008B523C" w:rsidRDefault="00F924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B523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B523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B523C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8B523C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8B523C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F17EB6" w:rsidRDefault="00F92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EB6" w:rsidRPr="008B523C" w:rsidRDefault="00F924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17EB6" w:rsidRPr="008B523C" w:rsidRDefault="00F924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17EB6" w:rsidRPr="008B523C" w:rsidRDefault="00F924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F17EB6" w:rsidRDefault="00F92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EB6" w:rsidRPr="008B523C" w:rsidRDefault="00F924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17EB6" w:rsidRPr="008B523C" w:rsidRDefault="00F924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B523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B52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B523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8B523C">
        <w:rPr>
          <w:rFonts w:ascii="Times New Roman" w:hAnsi="Times New Roman"/>
          <w:color w:val="000000"/>
          <w:sz w:val="28"/>
          <w:lang w:val="ru-RU"/>
        </w:rPr>
        <w:t>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17EB6" w:rsidRDefault="00F92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EB6" w:rsidRPr="008B523C" w:rsidRDefault="00F924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17EB6" w:rsidRPr="008B523C" w:rsidRDefault="00F924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17EB6" w:rsidRPr="008B523C" w:rsidRDefault="00F924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8B523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B523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8B523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8B523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left="120"/>
        <w:jc w:val="both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17EB6" w:rsidRPr="008B523C" w:rsidRDefault="00F17EB6">
      <w:pPr>
        <w:spacing w:after="0" w:line="264" w:lineRule="auto"/>
        <w:ind w:left="120"/>
        <w:jc w:val="both"/>
        <w:rPr>
          <w:lang w:val="ru-RU"/>
        </w:rPr>
      </w:pP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F17EB6" w:rsidRPr="008B523C" w:rsidRDefault="00F92419">
      <w:pPr>
        <w:spacing w:after="0" w:line="264" w:lineRule="auto"/>
        <w:ind w:firstLine="600"/>
        <w:jc w:val="both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F17EB6" w:rsidRPr="008B523C" w:rsidRDefault="00F17EB6">
      <w:pPr>
        <w:rPr>
          <w:lang w:val="ru-RU"/>
        </w:rPr>
        <w:sectPr w:rsidR="00F17EB6" w:rsidRPr="008B523C">
          <w:pgSz w:w="11906" w:h="16383"/>
          <w:pgMar w:top="1134" w:right="850" w:bottom="1134" w:left="1701" w:header="720" w:footer="720" w:gutter="0"/>
          <w:cols w:space="720"/>
        </w:sectPr>
      </w:pPr>
    </w:p>
    <w:p w:rsidR="00F17EB6" w:rsidRDefault="00F92419">
      <w:pPr>
        <w:spacing w:after="0"/>
        <w:ind w:left="120"/>
      </w:pPr>
      <w:bookmarkStart w:id="16" w:name="block-61922421"/>
      <w:bookmarkEnd w:id="11"/>
      <w:r w:rsidRPr="008B52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7EB6" w:rsidRDefault="00F92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F17EB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</w:tr>
      <w:tr w:rsidR="00F17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</w:tr>
      <w:tr w:rsidR="00F17EB6" w:rsidRPr="00343B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7EB6" w:rsidRDefault="00F17EB6"/>
        </w:tc>
      </w:tr>
    </w:tbl>
    <w:p w:rsidR="00F17EB6" w:rsidRDefault="00F17EB6">
      <w:pPr>
        <w:sectPr w:rsidR="00F1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EB6" w:rsidRDefault="00F92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F17EB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</w:tr>
      <w:tr w:rsidR="00F17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</w:tr>
      <w:tr w:rsidR="00F17EB6" w:rsidRPr="00343B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EB6" w:rsidRDefault="00F17EB6"/>
        </w:tc>
      </w:tr>
    </w:tbl>
    <w:p w:rsidR="00F17EB6" w:rsidRDefault="00F17EB6">
      <w:pPr>
        <w:sectPr w:rsidR="00F1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EB6" w:rsidRDefault="00F17EB6">
      <w:pPr>
        <w:sectPr w:rsidR="00F1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EB6" w:rsidRDefault="00F92419">
      <w:pPr>
        <w:spacing w:after="0"/>
        <w:ind w:left="120"/>
      </w:pPr>
      <w:bookmarkStart w:id="17" w:name="block-6192242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7EB6" w:rsidRDefault="00F92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F17EB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</w:tr>
      <w:tr w:rsidR="00F17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EB6" w:rsidRDefault="00F17EB6"/>
        </w:tc>
      </w:tr>
    </w:tbl>
    <w:p w:rsidR="00F17EB6" w:rsidRDefault="00F17EB6">
      <w:pPr>
        <w:sectPr w:rsidR="00F1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EB6" w:rsidRDefault="00F92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F17EB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</w:tr>
      <w:tr w:rsidR="00F17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EB6" w:rsidRDefault="00F17E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EB6" w:rsidRDefault="00F17EB6"/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F17EB6" w:rsidRPr="00343B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EB6" w:rsidRDefault="00F17E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EB6" w:rsidRDefault="00F17EB6"/>
        </w:tc>
      </w:tr>
    </w:tbl>
    <w:p w:rsidR="00F17EB6" w:rsidRDefault="00F17EB6">
      <w:pPr>
        <w:sectPr w:rsidR="00F1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EB6" w:rsidRDefault="00F17EB6">
      <w:pPr>
        <w:sectPr w:rsidR="00F1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EB6" w:rsidRPr="008B523C" w:rsidRDefault="00F92419">
      <w:pPr>
        <w:spacing w:before="199" w:after="199"/>
        <w:ind w:left="120"/>
        <w:rPr>
          <w:lang w:val="ru-RU"/>
        </w:rPr>
      </w:pPr>
      <w:bookmarkStart w:id="18" w:name="block-61922426"/>
      <w:bookmarkEnd w:id="17"/>
      <w:r w:rsidRPr="008B523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F17EB6" w:rsidRPr="008B523C" w:rsidRDefault="00F17EB6">
      <w:pPr>
        <w:spacing w:before="199" w:after="199"/>
        <w:ind w:left="120"/>
        <w:rPr>
          <w:lang w:val="ru-RU"/>
        </w:rPr>
      </w:pPr>
    </w:p>
    <w:p w:rsidR="00F17EB6" w:rsidRDefault="00F9241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F17EB6" w:rsidRDefault="00F17EB6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F17EB6" w:rsidRPr="00343BF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92"/>
              <w:rPr>
                <w:lang w:val="ru-RU"/>
              </w:rPr>
            </w:pPr>
            <w:r w:rsidRPr="008B5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F17EB6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F17EB6" w:rsidRPr="00343BF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F17EB6" w:rsidRPr="00343BF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F17EB6" w:rsidRPr="00343BF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F17EB6" w:rsidRPr="00343BF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F17EB6" w:rsidRPr="00343BF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F17EB6" w:rsidRPr="00343BF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F17EB6" w:rsidRPr="00343BF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:rsidR="00F17EB6" w:rsidRPr="008B523C" w:rsidRDefault="00F17EB6">
      <w:pPr>
        <w:spacing w:after="0"/>
        <w:ind w:left="120"/>
        <w:rPr>
          <w:lang w:val="ru-RU"/>
        </w:rPr>
      </w:pPr>
    </w:p>
    <w:p w:rsidR="00F17EB6" w:rsidRDefault="00F9241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F17EB6" w:rsidRDefault="00F17EB6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F17EB6" w:rsidRPr="00343BF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92"/>
              <w:rPr>
                <w:lang w:val="ru-RU"/>
              </w:rPr>
            </w:pPr>
            <w:r w:rsidRPr="008B5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F17EB6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F17EB6" w:rsidRPr="00343BF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F17EB6" w:rsidRPr="00343BF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F17EB6" w:rsidRPr="00343BF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:rsidR="00F17EB6" w:rsidRPr="008B523C" w:rsidRDefault="00F17EB6">
      <w:pPr>
        <w:spacing w:after="0"/>
        <w:ind w:left="120"/>
        <w:rPr>
          <w:lang w:val="ru-RU"/>
        </w:rPr>
      </w:pPr>
    </w:p>
    <w:p w:rsidR="00F17EB6" w:rsidRPr="008B523C" w:rsidRDefault="00F17EB6">
      <w:pPr>
        <w:spacing w:after="0"/>
        <w:ind w:left="120"/>
        <w:rPr>
          <w:lang w:val="ru-RU"/>
        </w:rPr>
      </w:pPr>
    </w:p>
    <w:p w:rsidR="00F17EB6" w:rsidRPr="008B523C" w:rsidRDefault="00F17EB6">
      <w:pPr>
        <w:spacing w:after="0"/>
        <w:ind w:left="120"/>
        <w:rPr>
          <w:lang w:val="ru-RU"/>
        </w:rPr>
      </w:pPr>
    </w:p>
    <w:p w:rsidR="00F17EB6" w:rsidRPr="008B523C" w:rsidRDefault="00F17EB6">
      <w:pPr>
        <w:rPr>
          <w:lang w:val="ru-RU"/>
        </w:rPr>
        <w:sectPr w:rsidR="00F17EB6" w:rsidRPr="008B523C">
          <w:pgSz w:w="11906" w:h="16383"/>
          <w:pgMar w:top="1134" w:right="850" w:bottom="1134" w:left="1701" w:header="720" w:footer="720" w:gutter="0"/>
          <w:cols w:space="720"/>
        </w:sectPr>
      </w:pPr>
    </w:p>
    <w:p w:rsidR="00F17EB6" w:rsidRDefault="00F92419">
      <w:pPr>
        <w:spacing w:before="199" w:after="199" w:line="336" w:lineRule="auto"/>
        <w:ind w:left="120"/>
      </w:pPr>
      <w:bookmarkStart w:id="19" w:name="block-6192242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17EB6" w:rsidRDefault="00F17EB6">
      <w:pPr>
        <w:spacing w:before="199" w:after="199" w:line="336" w:lineRule="auto"/>
        <w:ind w:left="120"/>
      </w:pPr>
    </w:p>
    <w:p w:rsidR="00F17EB6" w:rsidRDefault="00F9241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F17EB6" w:rsidRDefault="00F17EB6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8632"/>
      </w:tblGrid>
      <w:tr w:rsidR="00F17EB6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17EB6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F17EB6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равновозможными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</w:tr>
      <w:tr w:rsidR="00F17EB6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F17EB6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F17EB6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</w:tr>
      <w:tr w:rsidR="00F17EB6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234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</w:p>
        </w:tc>
      </w:tr>
    </w:tbl>
    <w:p w:rsidR="00F17EB6" w:rsidRDefault="00F17EB6">
      <w:pPr>
        <w:spacing w:after="0" w:line="336" w:lineRule="auto"/>
        <w:ind w:left="120"/>
      </w:pPr>
    </w:p>
    <w:p w:rsidR="00F17EB6" w:rsidRDefault="00F9241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F17EB6" w:rsidRDefault="00F17EB6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545"/>
      </w:tblGrid>
      <w:tr w:rsidR="00F17EB6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17EB6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17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17EB6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172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характеристики случайных величин: математическое ожидание, </w:t>
            </w: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распределений</w:t>
            </w:r>
            <w:proofErr w:type="spellEnd"/>
          </w:p>
        </w:tc>
      </w:tr>
      <w:tr w:rsidR="00F17EB6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172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 и его роль в науке, природе и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</w:tr>
      <w:tr w:rsidR="00F17EB6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 w:line="336" w:lineRule="auto"/>
              <w:ind w:left="172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распределении</w:t>
            </w:r>
            <w:proofErr w:type="spellEnd"/>
          </w:p>
        </w:tc>
      </w:tr>
    </w:tbl>
    <w:p w:rsidR="00F17EB6" w:rsidRDefault="00F17EB6">
      <w:pPr>
        <w:spacing w:after="0" w:line="336" w:lineRule="auto"/>
        <w:ind w:left="120"/>
      </w:pPr>
    </w:p>
    <w:p w:rsidR="00F17EB6" w:rsidRDefault="00F17EB6">
      <w:pPr>
        <w:sectPr w:rsidR="00F17EB6">
          <w:pgSz w:w="11906" w:h="16383"/>
          <w:pgMar w:top="1134" w:right="850" w:bottom="1134" w:left="1701" w:header="720" w:footer="720" w:gutter="0"/>
          <w:cols w:space="720"/>
        </w:sectPr>
      </w:pPr>
    </w:p>
    <w:p w:rsidR="00F17EB6" w:rsidRPr="008B523C" w:rsidRDefault="00F92419">
      <w:pPr>
        <w:spacing w:before="199" w:after="199"/>
        <w:ind w:left="120"/>
        <w:rPr>
          <w:lang w:val="ru-RU"/>
        </w:rPr>
      </w:pPr>
      <w:bookmarkStart w:id="20" w:name="block-61922428"/>
      <w:bookmarkEnd w:id="19"/>
      <w:r w:rsidRPr="008B523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F17EB6" w:rsidRPr="008B523C" w:rsidRDefault="00F17EB6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F17EB6" w:rsidRPr="00343BF4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</w:t>
            </w: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</w:t>
            </w:r>
            <w:proofErr w:type="spellStart"/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предметови</w:t>
            </w:r>
            <w:proofErr w:type="spellEnd"/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</w:t>
            </w: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</w:t>
            </w:r>
            <w:proofErr w:type="spellStart"/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обосновыватьили</w:t>
            </w:r>
            <w:proofErr w:type="spellEnd"/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F17EB6" w:rsidRPr="00343BF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</w:t>
            </w: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F17EB6" w:rsidRPr="008B523C" w:rsidRDefault="00F17EB6">
      <w:pPr>
        <w:rPr>
          <w:lang w:val="ru-RU"/>
        </w:rPr>
        <w:sectPr w:rsidR="00F17EB6" w:rsidRPr="008B523C">
          <w:pgSz w:w="11906" w:h="16383"/>
          <w:pgMar w:top="1134" w:right="850" w:bottom="1134" w:left="1701" w:header="720" w:footer="720" w:gutter="0"/>
          <w:cols w:space="720"/>
        </w:sectPr>
      </w:pPr>
    </w:p>
    <w:p w:rsidR="00F17EB6" w:rsidRPr="008B523C" w:rsidRDefault="00F92419">
      <w:pPr>
        <w:spacing w:before="199" w:after="199"/>
        <w:ind w:left="120"/>
        <w:rPr>
          <w:lang w:val="ru-RU"/>
        </w:rPr>
      </w:pPr>
      <w:bookmarkStart w:id="21" w:name="block-61922429"/>
      <w:bookmarkEnd w:id="20"/>
      <w:r w:rsidRPr="008B523C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F17EB6" w:rsidRPr="008B523C" w:rsidRDefault="00F17EB6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8800"/>
      </w:tblGrid>
      <w:tr w:rsidR="00F17EB6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 w:rsidRPr="008B523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Наибольшее и наименьшее значение функции </w:t>
            </w: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промежутке</w:t>
            </w:r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</w:t>
            </w:r>
            <w:proofErr w:type="spellStart"/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свойстваи</w:t>
            </w:r>
            <w:proofErr w:type="spellEnd"/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jc w:val="both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F17EB6" w:rsidRPr="00343BF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Pr="008B523C" w:rsidRDefault="00F92419">
            <w:pPr>
              <w:spacing w:after="0"/>
              <w:ind w:left="135"/>
              <w:rPr>
                <w:lang w:val="ru-RU"/>
              </w:rPr>
            </w:pPr>
            <w:r w:rsidRPr="008B523C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F17EB6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F17EB6" w:rsidRDefault="00F9241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F17EB6" w:rsidRDefault="00F17EB6">
      <w:pPr>
        <w:spacing w:after="0"/>
        <w:ind w:left="120"/>
      </w:pPr>
    </w:p>
    <w:p w:rsidR="00F17EB6" w:rsidRDefault="00F17EB6">
      <w:pPr>
        <w:sectPr w:rsidR="00F17EB6">
          <w:pgSz w:w="11906" w:h="16383"/>
          <w:pgMar w:top="1134" w:right="850" w:bottom="1134" w:left="1701" w:header="720" w:footer="720" w:gutter="0"/>
          <w:cols w:space="720"/>
        </w:sectPr>
      </w:pPr>
    </w:p>
    <w:p w:rsidR="00F17EB6" w:rsidRDefault="00F92419">
      <w:pPr>
        <w:spacing w:after="0"/>
        <w:ind w:left="120"/>
      </w:pPr>
      <w:bookmarkStart w:id="22" w:name="block-6192242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7EB6" w:rsidRDefault="00F924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7EB6" w:rsidRDefault="00F17EB6">
      <w:pPr>
        <w:spacing w:after="0" w:line="480" w:lineRule="auto"/>
        <w:ind w:left="120"/>
      </w:pPr>
    </w:p>
    <w:p w:rsidR="00F17EB6" w:rsidRPr="008B523C" w:rsidRDefault="00F92419">
      <w:pPr>
        <w:spacing w:after="0" w:line="480" w:lineRule="auto"/>
        <w:ind w:left="120"/>
        <w:rPr>
          <w:lang w:val="ru-RU"/>
        </w:rPr>
      </w:pPr>
      <w:r w:rsidRPr="008B523C">
        <w:rPr>
          <w:rFonts w:ascii="Times New Roman" w:hAnsi="Times New Roman"/>
          <w:color w:val="000000"/>
          <w:sz w:val="28"/>
          <w:lang w:val="ru-RU"/>
        </w:rPr>
        <w:t xml:space="preserve">Математика. Вероятность и статистика. 10 класс. Базовый и углублённый уровни. Учебное пособие Автор: </w:t>
      </w:r>
      <w:proofErr w:type="spellStart"/>
      <w:r w:rsidRPr="008B523C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8B523C">
        <w:rPr>
          <w:rFonts w:ascii="Times New Roman" w:hAnsi="Times New Roman"/>
          <w:color w:val="000000"/>
          <w:sz w:val="28"/>
          <w:lang w:val="ru-RU"/>
        </w:rPr>
        <w:t xml:space="preserve"> Е. А., Булычев В. А.</w:t>
      </w:r>
      <w:r w:rsidRPr="008B523C">
        <w:rPr>
          <w:sz w:val="28"/>
          <w:lang w:val="ru-RU"/>
        </w:rPr>
        <w:br/>
      </w:r>
      <w:r w:rsidRPr="008B523C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статистика, 10-11/ Автор: Тюрин Ю.Н., Макаров А.А, Высоцкий И.Р., Ященко И.В., Издательство МЦНМО</w:t>
      </w:r>
      <w:r w:rsidRPr="008B523C">
        <w:rPr>
          <w:sz w:val="28"/>
          <w:lang w:val="ru-RU"/>
        </w:rPr>
        <w:br/>
      </w:r>
      <w:bookmarkStart w:id="23" w:name="4da6a14c-7c4d-4d78-84e5-e4048ee43e89"/>
      <w:bookmarkEnd w:id="23"/>
    </w:p>
    <w:p w:rsidR="00F17EB6" w:rsidRPr="008B523C" w:rsidRDefault="00F17EB6">
      <w:pPr>
        <w:spacing w:after="0"/>
        <w:ind w:left="120"/>
        <w:rPr>
          <w:lang w:val="ru-RU"/>
        </w:rPr>
      </w:pPr>
    </w:p>
    <w:p w:rsidR="00F17EB6" w:rsidRPr="008B523C" w:rsidRDefault="00F92419">
      <w:pPr>
        <w:spacing w:after="0" w:line="480" w:lineRule="auto"/>
        <w:ind w:left="120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17EB6" w:rsidRPr="008B523C" w:rsidRDefault="00F17EB6">
      <w:pPr>
        <w:spacing w:after="0" w:line="480" w:lineRule="auto"/>
        <w:ind w:left="120"/>
        <w:rPr>
          <w:lang w:val="ru-RU"/>
        </w:rPr>
      </w:pPr>
    </w:p>
    <w:p w:rsidR="00F17EB6" w:rsidRPr="008B523C" w:rsidRDefault="00F17EB6">
      <w:pPr>
        <w:spacing w:after="0"/>
        <w:ind w:left="120"/>
        <w:rPr>
          <w:lang w:val="ru-RU"/>
        </w:rPr>
      </w:pPr>
    </w:p>
    <w:p w:rsidR="00F17EB6" w:rsidRPr="008B523C" w:rsidRDefault="00F92419">
      <w:pPr>
        <w:spacing w:after="0" w:line="480" w:lineRule="auto"/>
        <w:ind w:left="120"/>
        <w:rPr>
          <w:lang w:val="ru-RU"/>
        </w:rPr>
      </w:pPr>
      <w:r w:rsidRPr="008B52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7EB6" w:rsidRPr="008B523C" w:rsidRDefault="00F17EB6">
      <w:pPr>
        <w:spacing w:after="0" w:line="480" w:lineRule="auto"/>
        <w:ind w:left="120"/>
        <w:rPr>
          <w:lang w:val="ru-RU"/>
        </w:rPr>
      </w:pPr>
    </w:p>
    <w:p w:rsidR="00F17EB6" w:rsidRPr="008B523C" w:rsidRDefault="00F17EB6">
      <w:pPr>
        <w:rPr>
          <w:lang w:val="ru-RU"/>
        </w:rPr>
        <w:sectPr w:rsidR="00F17EB6" w:rsidRPr="008B523C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F92419" w:rsidRPr="008B523C" w:rsidRDefault="00F92419">
      <w:pPr>
        <w:rPr>
          <w:lang w:val="ru-RU"/>
        </w:rPr>
      </w:pPr>
    </w:p>
    <w:sectPr w:rsidR="00F92419" w:rsidRPr="008B52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12487"/>
    <w:multiLevelType w:val="multilevel"/>
    <w:tmpl w:val="0C1A7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565207"/>
    <w:multiLevelType w:val="multilevel"/>
    <w:tmpl w:val="5E763F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CD7319"/>
    <w:multiLevelType w:val="multilevel"/>
    <w:tmpl w:val="8A22C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4744AA"/>
    <w:multiLevelType w:val="multilevel"/>
    <w:tmpl w:val="F3A0C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17BDF"/>
    <w:multiLevelType w:val="multilevel"/>
    <w:tmpl w:val="E7704F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F903E9"/>
    <w:multiLevelType w:val="multilevel"/>
    <w:tmpl w:val="81E4A7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B6"/>
    <w:rsid w:val="00343BF4"/>
    <w:rsid w:val="00553727"/>
    <w:rsid w:val="008B523C"/>
    <w:rsid w:val="00F17EB6"/>
    <w:rsid w:val="00F9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85ADB-166B-493E-B60F-5342D4D1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53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53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6987</Words>
  <Characters>39827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2025-09-02T10:42:00Z</cp:lastPrinted>
  <dcterms:created xsi:type="dcterms:W3CDTF">2025-09-03T10:16:00Z</dcterms:created>
  <dcterms:modified xsi:type="dcterms:W3CDTF">2025-09-03T10:16:00Z</dcterms:modified>
</cp:coreProperties>
</file>